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EE3" w:rsidRPr="00F65EE3" w:rsidRDefault="00F65EE3" w:rsidP="00F65EE3">
      <w:pPr>
        <w:autoSpaceDE w:val="0"/>
        <w:autoSpaceDN w:val="0"/>
        <w:adjustRightInd w:val="0"/>
        <w:spacing w:after="0" w:line="240" w:lineRule="auto"/>
        <w:rPr>
          <w:rFonts w:ascii="Arial,Bold" w:hAnsi="Arial,Bold" w:cs="Arial,Bold"/>
          <w:b/>
          <w:bCs/>
          <w:color w:val="000081"/>
          <w:sz w:val="28"/>
          <w:szCs w:val="28"/>
        </w:rPr>
      </w:pPr>
      <w:r w:rsidRPr="00F65EE3">
        <w:rPr>
          <w:rFonts w:ascii="Arial,Bold" w:hAnsi="Arial,Bold" w:cs="Arial,Bold"/>
          <w:b/>
          <w:bCs/>
          <w:color w:val="000081"/>
          <w:sz w:val="28"/>
          <w:szCs w:val="28"/>
        </w:rPr>
        <w:t>POSA IN OPERA TRAVETTI E ELEMENTI INTERPOSTI CON USO LINEA VITA</w:t>
      </w:r>
    </w:p>
    <w:p w:rsidR="00F65EE3" w:rsidRDefault="00F65EE3" w:rsidP="00F65EE3">
      <w:pPr>
        <w:autoSpaceDE w:val="0"/>
        <w:autoSpaceDN w:val="0"/>
        <w:adjustRightInd w:val="0"/>
        <w:spacing w:after="0" w:line="240" w:lineRule="auto"/>
        <w:rPr>
          <w:rFonts w:ascii="Arial,Bold" w:hAnsi="Arial,Bold" w:cs="Arial,Bold"/>
          <w:b/>
          <w:bCs/>
          <w:color w:val="000081"/>
        </w:rPr>
      </w:pPr>
    </w:p>
    <w:p w:rsidR="00EA2EBC" w:rsidRDefault="00EA2EBC" w:rsidP="00EA2EBC">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 DESCRIZIONE DELLA LAVORAZIONE</w:t>
      </w:r>
    </w:p>
    <w:p w:rsidR="00EA2EBC" w:rsidRDefault="00EA2EBC" w:rsidP="00F65EE3">
      <w:pPr>
        <w:autoSpaceDE w:val="0"/>
        <w:autoSpaceDN w:val="0"/>
        <w:adjustRightInd w:val="0"/>
        <w:spacing w:after="0" w:line="240" w:lineRule="auto"/>
        <w:rPr>
          <w:rFonts w:ascii="Arial,Bold" w:hAnsi="Arial,Bold" w:cs="Arial,Bold"/>
          <w:b/>
          <w:bCs/>
          <w:color w:val="000081"/>
          <w:sz w:val="20"/>
          <w:szCs w:val="20"/>
        </w:rPr>
      </w:pPr>
    </w:p>
    <w:p w:rsidR="00F65EE3" w:rsidRDefault="00F65EE3" w:rsidP="00F65EE3">
      <w:pPr>
        <w:autoSpaceDE w:val="0"/>
        <w:autoSpaceDN w:val="0"/>
        <w:adjustRightInd w:val="0"/>
        <w:spacing w:after="0" w:line="240" w:lineRule="auto"/>
        <w:rPr>
          <w:rFonts w:ascii="Arial,Bold" w:hAnsi="Arial,Bold" w:cs="Arial,Bold"/>
          <w:b/>
          <w:bCs/>
          <w:color w:val="000081"/>
          <w:sz w:val="16"/>
          <w:szCs w:val="16"/>
        </w:rPr>
      </w:pPr>
      <w:r>
        <w:rPr>
          <w:rFonts w:ascii="Arial,Bold" w:hAnsi="Arial,Bold" w:cs="Arial,Bold"/>
          <w:b/>
          <w:bCs/>
          <w:color w:val="000081"/>
          <w:sz w:val="20"/>
          <w:szCs w:val="20"/>
        </w:rPr>
        <w:t>P</w:t>
      </w:r>
      <w:r>
        <w:rPr>
          <w:rFonts w:ascii="Arial,Bold" w:hAnsi="Arial,Bold" w:cs="Arial,Bold"/>
          <w:b/>
          <w:bCs/>
          <w:color w:val="000081"/>
          <w:sz w:val="16"/>
          <w:szCs w:val="16"/>
        </w:rPr>
        <w:t xml:space="preserve">OSA TRAVETTI CON USO </w:t>
      </w:r>
      <w:proofErr w:type="spellStart"/>
      <w:r>
        <w:rPr>
          <w:rFonts w:ascii="Arial,Bold" w:hAnsi="Arial,Bold" w:cs="Arial,Bold"/>
          <w:b/>
          <w:bCs/>
          <w:color w:val="000081"/>
          <w:sz w:val="16"/>
          <w:szCs w:val="16"/>
        </w:rPr>
        <w:t>DI</w:t>
      </w:r>
      <w:proofErr w:type="spellEnd"/>
      <w:r>
        <w:rPr>
          <w:rFonts w:ascii="Arial,Bold" w:hAnsi="Arial,Bold" w:cs="Arial,Bold"/>
          <w:b/>
          <w:bCs/>
          <w:color w:val="000081"/>
          <w:sz w:val="16"/>
          <w:szCs w:val="16"/>
        </w:rPr>
        <w:t xml:space="preserve"> LINEA VITA TESATA TRA MONTANTI PREANNEGATI NEL GETTO DEI PILASTRI LA LINEA VITA VA TESATA IN QUOTA</w:t>
      </w:r>
      <w:r>
        <w:rPr>
          <w:rFonts w:ascii="Arial,Bold" w:hAnsi="Arial,Bold" w:cs="Arial,Bold"/>
          <w:b/>
          <w:bCs/>
          <w:color w:val="000081"/>
          <w:sz w:val="20"/>
          <w:szCs w:val="20"/>
        </w:rPr>
        <w:t>,</w:t>
      </w:r>
      <w:r>
        <w:rPr>
          <w:rFonts w:ascii="Arial,Bold" w:hAnsi="Arial,Bold" w:cs="Arial,Bold"/>
          <w:b/>
          <w:bCs/>
          <w:color w:val="000081"/>
          <w:sz w:val="16"/>
          <w:szCs w:val="16"/>
        </w:rPr>
        <w:t xml:space="preserve"> A CIRCA </w:t>
      </w:r>
      <w:r>
        <w:rPr>
          <w:rFonts w:ascii="Arial,Bold" w:hAnsi="Arial,Bold" w:cs="Arial,Bold"/>
          <w:b/>
          <w:bCs/>
          <w:color w:val="000081"/>
          <w:sz w:val="20"/>
          <w:szCs w:val="20"/>
        </w:rPr>
        <w:t xml:space="preserve">1,50 </w:t>
      </w:r>
      <w:proofErr w:type="spellStart"/>
      <w:r>
        <w:rPr>
          <w:rFonts w:ascii="Arial,Bold" w:hAnsi="Arial,Bold" w:cs="Arial,Bold"/>
          <w:b/>
          <w:bCs/>
          <w:color w:val="000081"/>
          <w:sz w:val="16"/>
          <w:szCs w:val="16"/>
        </w:rPr>
        <w:t>ML</w:t>
      </w:r>
      <w:proofErr w:type="spellEnd"/>
      <w:r>
        <w:rPr>
          <w:rFonts w:ascii="Arial,Bold" w:hAnsi="Arial,Bold" w:cs="Arial,Bold"/>
          <w:b/>
          <w:bCs/>
          <w:color w:val="000081"/>
          <w:sz w:val="20"/>
          <w:szCs w:val="20"/>
        </w:rPr>
        <w:t>.</w:t>
      </w:r>
      <w:r>
        <w:rPr>
          <w:rFonts w:ascii="Arial,Bold" w:hAnsi="Arial,Bold" w:cs="Arial,Bold"/>
          <w:b/>
          <w:bCs/>
          <w:color w:val="000081"/>
          <w:sz w:val="16"/>
          <w:szCs w:val="16"/>
        </w:rPr>
        <w:t xml:space="preserve"> DAL PIANO </w:t>
      </w:r>
      <w:proofErr w:type="spellStart"/>
      <w:r>
        <w:rPr>
          <w:rFonts w:ascii="Arial,Bold" w:hAnsi="Arial,Bold" w:cs="Arial,Bold"/>
          <w:b/>
          <w:bCs/>
          <w:color w:val="000081"/>
          <w:sz w:val="16"/>
          <w:szCs w:val="16"/>
        </w:rPr>
        <w:t>DI</w:t>
      </w:r>
      <w:proofErr w:type="spellEnd"/>
      <w:r>
        <w:rPr>
          <w:rFonts w:ascii="Arial,Bold" w:hAnsi="Arial,Bold" w:cs="Arial,Bold"/>
          <w:b/>
          <w:bCs/>
          <w:color w:val="000081"/>
          <w:sz w:val="16"/>
          <w:szCs w:val="16"/>
        </w:rPr>
        <w:t xml:space="preserve"> CALPESTIO</w:t>
      </w:r>
    </w:p>
    <w:p w:rsidR="00F65EE3" w:rsidRDefault="00F65EE3" w:rsidP="00F65EE3">
      <w:pPr>
        <w:autoSpaceDE w:val="0"/>
        <w:autoSpaceDN w:val="0"/>
        <w:adjustRightInd w:val="0"/>
        <w:spacing w:after="0" w:line="240" w:lineRule="auto"/>
        <w:rPr>
          <w:rFonts w:ascii="Arial,Bold" w:hAnsi="Arial,Bold" w:cs="Arial,Bold"/>
          <w:b/>
          <w:bCs/>
          <w:color w:val="000081"/>
          <w:sz w:val="16"/>
          <w:szCs w:val="16"/>
        </w:rPr>
      </w:pPr>
    </w:p>
    <w:p w:rsidR="00EA2EBC" w:rsidRDefault="00EA2EBC" w:rsidP="00EA2EB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2) INDIVIDUAZIONE DEI RISCHI PROVENIENTI DALLA LAVORAZIONE</w:t>
      </w:r>
    </w:p>
    <w:p w:rsidR="00EA2EBC" w:rsidRDefault="00EA2EBC" w:rsidP="00EA2EBC">
      <w:pPr>
        <w:tabs>
          <w:tab w:val="left" w:pos="214"/>
        </w:tabs>
        <w:spacing w:after="0" w:line="240" w:lineRule="auto"/>
        <w:ind w:left="215"/>
        <w:rPr>
          <w:rFonts w:ascii="Arial" w:hAnsi="Arial" w:cs="Arial"/>
          <w:b/>
          <w:bCs/>
          <w:sz w:val="20"/>
          <w:szCs w:val="20"/>
        </w:rPr>
      </w:pP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Caduta dall’alto</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Caduta di materiale dall’alto</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Urti, colpi, impatti e compressioni</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Scivolamenti e cadute a livello</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Punture, tagli ed abrasioni</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Movimentazione manuale dei carichi</w:t>
      </w:r>
    </w:p>
    <w:p w:rsidR="00EA2EBC" w:rsidRDefault="00EA2EBC" w:rsidP="00EA2EBC">
      <w:pPr>
        <w:autoSpaceDE w:val="0"/>
        <w:autoSpaceDN w:val="0"/>
        <w:adjustRightInd w:val="0"/>
        <w:spacing w:after="0" w:line="240" w:lineRule="auto"/>
        <w:rPr>
          <w:rFonts w:ascii="Arial" w:hAnsi="Arial" w:cs="Arial"/>
          <w:color w:val="000000"/>
          <w:sz w:val="20"/>
          <w:szCs w:val="20"/>
        </w:rPr>
      </w:pPr>
    </w:p>
    <w:p w:rsidR="00EA2EBC" w:rsidRDefault="00EA2EBC" w:rsidP="00EA2EBC">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3) MODALITA’ </w:t>
      </w:r>
      <w:proofErr w:type="spellStart"/>
      <w:r>
        <w:rPr>
          <w:rFonts w:ascii="Arial" w:hAnsi="Arial" w:cs="Arial"/>
          <w:b/>
          <w:bCs/>
          <w:sz w:val="20"/>
          <w:szCs w:val="20"/>
        </w:rPr>
        <w:t>DI</w:t>
      </w:r>
      <w:proofErr w:type="spellEnd"/>
      <w:r>
        <w:rPr>
          <w:rFonts w:ascii="Arial" w:hAnsi="Arial" w:cs="Arial"/>
          <w:b/>
          <w:bCs/>
          <w:sz w:val="20"/>
          <w:szCs w:val="20"/>
        </w:rPr>
        <w:t xml:space="preserve"> GESTIONE IN SICUREZZA DELLA FASE LAVORATIVA E MISURE </w:t>
      </w:r>
      <w:proofErr w:type="spellStart"/>
      <w:r>
        <w:rPr>
          <w:rFonts w:ascii="Arial" w:hAnsi="Arial" w:cs="Arial"/>
          <w:b/>
          <w:bCs/>
          <w:sz w:val="20"/>
          <w:szCs w:val="20"/>
        </w:rPr>
        <w:t>DI</w:t>
      </w:r>
      <w:proofErr w:type="spellEnd"/>
      <w:r>
        <w:rPr>
          <w:rFonts w:ascii="Arial" w:hAnsi="Arial" w:cs="Arial"/>
          <w:b/>
          <w:bCs/>
          <w:sz w:val="20"/>
          <w:szCs w:val="20"/>
        </w:rPr>
        <w:t xml:space="preserve"> PREVENZIONE</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La posa in opera del solaio in sicurezza, secondo questa prima soluzione, può essere fatta con uso della linea vita tesata tra montanti annegati nei pilastri e sviluppata al di sopra del banchinaggio delle travi laterali.</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I travetti vengono normalmente sollevati dalla gru di cantiere in blocchi di 4-5 unità, per essere poi “ricevuti” sul solaio dai posatori, che devono trovarsi già in condizioni di sicurezza.</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La posa preventiva della linea vita può essere fatto da posizione sicura sfruttando le opere provvisionali poste lateralmente alle travi del solaio da posare e/o utilizzando semplici scale doppie o a castello, oppure ponti su cavalletti.</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Allo stesso modo il ricevimento dei travetti può essere fatto anch’esso con le opere provvisionali laterali </w:t>
      </w:r>
      <w:r>
        <w:rPr>
          <w:rFonts w:ascii="Arial,Italic" w:hAnsi="Arial,Italic" w:cs="Arial,Italic"/>
          <w:i/>
          <w:iCs/>
          <w:color w:val="000000"/>
          <w:sz w:val="20"/>
          <w:szCs w:val="20"/>
        </w:rPr>
        <w:t>(fig. 1)</w:t>
      </w:r>
      <w:r>
        <w:rPr>
          <w:rFonts w:ascii="Arial" w:hAnsi="Arial" w:cs="Arial"/>
          <w:color w:val="000000"/>
          <w:sz w:val="20"/>
          <w:szCs w:val="20"/>
        </w:rPr>
        <w:t>, oppure sfruttando la linea vita premontata e camminando sull’intavolato della trave e ancorati alla linea vita.</w:t>
      </w:r>
    </w:p>
    <w:p w:rsidR="00F65EE3" w:rsidRDefault="00F65EE3" w:rsidP="00F65EE3">
      <w:pPr>
        <w:autoSpaceDE w:val="0"/>
        <w:autoSpaceDN w:val="0"/>
        <w:adjustRightInd w:val="0"/>
        <w:spacing w:after="0" w:line="240" w:lineRule="auto"/>
        <w:rPr>
          <w:rFonts w:ascii="Arial" w:hAnsi="Arial" w:cs="Arial"/>
          <w:color w:val="000000"/>
          <w:sz w:val="20"/>
          <w:szCs w:val="20"/>
        </w:rPr>
      </w:pPr>
    </w:p>
    <w:p w:rsidR="00F65EE3" w:rsidRDefault="00F65EE3" w:rsidP="00F65EE3">
      <w:pPr>
        <w:keepNext/>
        <w:autoSpaceDE w:val="0"/>
        <w:autoSpaceDN w:val="0"/>
        <w:adjustRightInd w:val="0"/>
        <w:spacing w:after="0" w:line="240" w:lineRule="auto"/>
        <w:jc w:val="center"/>
      </w:pPr>
      <w:r>
        <w:rPr>
          <w:rFonts w:ascii="Arial" w:hAnsi="Arial" w:cs="Arial"/>
          <w:noProof/>
          <w:color w:val="000000"/>
          <w:sz w:val="20"/>
          <w:szCs w:val="20"/>
          <w:lang w:eastAsia="it-IT"/>
        </w:rPr>
        <w:drawing>
          <wp:inline distT="0" distB="0" distL="0" distR="0">
            <wp:extent cx="4584848" cy="3476620"/>
            <wp:effectExtent l="19050" t="0" r="6202"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41065" t="19753" r="30752" b="42284"/>
                    <a:stretch>
                      <a:fillRect/>
                    </a:stretch>
                  </pic:blipFill>
                  <pic:spPr bwMode="auto">
                    <a:xfrm>
                      <a:off x="0" y="0"/>
                      <a:ext cx="4589062" cy="3479816"/>
                    </a:xfrm>
                    <a:prstGeom prst="rect">
                      <a:avLst/>
                    </a:prstGeom>
                    <a:noFill/>
                    <a:ln w="9525">
                      <a:noFill/>
                      <a:miter lim="800000"/>
                      <a:headEnd/>
                      <a:tailEnd/>
                    </a:ln>
                  </pic:spPr>
                </pic:pic>
              </a:graphicData>
            </a:graphic>
          </wp:inline>
        </w:drawing>
      </w:r>
    </w:p>
    <w:p w:rsidR="00F65EE3" w:rsidRDefault="00F65EE3" w:rsidP="00F65EE3">
      <w:pPr>
        <w:pStyle w:val="Didascalia"/>
        <w:jc w:val="center"/>
        <w:rPr>
          <w:rFonts w:ascii="Arial" w:hAnsi="Arial" w:cs="Arial"/>
          <w:color w:val="000000"/>
          <w:sz w:val="20"/>
          <w:szCs w:val="20"/>
        </w:rPr>
      </w:pPr>
      <w:r>
        <w:t xml:space="preserve">Figura </w:t>
      </w:r>
      <w:fldSimple w:instr=" SEQ Figura \* ARABIC ">
        <w:r w:rsidR="00F43E35">
          <w:rPr>
            <w:noProof/>
          </w:rPr>
          <w:t>1</w:t>
        </w:r>
      </w:fldSimple>
      <w:r>
        <w:t xml:space="preserve"> - ricevimento dei travetti da posizione sicura: sul ponteggio laterale a bordo edificio e7o su ponte su cavalletti dall'altro lato solaio</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La loro successiva posa in opera, con “intestazione” delle pignatte tra un travetto </w:t>
      </w:r>
      <w:proofErr w:type="spellStart"/>
      <w:r>
        <w:rPr>
          <w:rFonts w:ascii="Arial" w:hAnsi="Arial" w:cs="Arial"/>
          <w:color w:val="000000"/>
          <w:sz w:val="20"/>
          <w:szCs w:val="20"/>
        </w:rPr>
        <w:t>el</w:t>
      </w:r>
      <w:proofErr w:type="spellEnd"/>
      <w:r>
        <w:rPr>
          <w:rFonts w:ascii="Arial" w:hAnsi="Arial" w:cs="Arial"/>
          <w:color w:val="000000"/>
          <w:sz w:val="20"/>
          <w:szCs w:val="20"/>
        </w:rPr>
        <w:t xml:space="preserve">’altro, avviene con gli operatori che camminano sul fondo della </w:t>
      </w:r>
      <w:proofErr w:type="spellStart"/>
      <w:r>
        <w:rPr>
          <w:rFonts w:ascii="Arial" w:hAnsi="Arial" w:cs="Arial"/>
          <w:color w:val="000000"/>
          <w:sz w:val="20"/>
          <w:szCs w:val="20"/>
        </w:rPr>
        <w:t>casseratura</w:t>
      </w:r>
      <w:proofErr w:type="spellEnd"/>
      <w:r>
        <w:rPr>
          <w:rFonts w:ascii="Arial" w:hAnsi="Arial" w:cs="Arial"/>
          <w:color w:val="000000"/>
          <w:sz w:val="20"/>
          <w:szCs w:val="20"/>
        </w:rPr>
        <w:t xml:space="preserve"> della trave di bordo ancorati alla linea vita.</w:t>
      </w:r>
    </w:p>
    <w:p w:rsidR="008E5237" w:rsidRDefault="00F65EE3" w:rsidP="00F65EE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Per un buon funzionamento della linea vita questa dovrebbe essere posizionata in quota, sopra al livello di attacco del cordino sul dorso del lavoratore e il lavoratore dovrebbe essere ancorato ad essa con un cordino </w:t>
      </w:r>
      <w:r>
        <w:rPr>
          <w:rFonts w:ascii="Arial" w:hAnsi="Arial" w:cs="Arial"/>
          <w:color w:val="000000"/>
          <w:sz w:val="20"/>
          <w:szCs w:val="20"/>
        </w:rPr>
        <w:lastRenderedPageBreak/>
        <w:t>di sicurezza non troppo lungo, per permettere, in caso di caduta uno spazio libero residuo (distanza tra il piano sottostante e i piedi del lavoratore) minimo di almeno 1 m.</w:t>
      </w:r>
    </w:p>
    <w:p w:rsidR="00F65EE3" w:rsidRDefault="00F65EE3" w:rsidP="00F65EE3">
      <w:pPr>
        <w:autoSpaceDE w:val="0"/>
        <w:autoSpaceDN w:val="0"/>
        <w:adjustRightInd w:val="0"/>
        <w:spacing w:after="0" w:line="240" w:lineRule="auto"/>
        <w:jc w:val="both"/>
        <w:rPr>
          <w:rFonts w:ascii="Arial" w:hAnsi="Arial" w:cs="Arial"/>
          <w:color w:val="000000"/>
          <w:sz w:val="20"/>
          <w:szCs w:val="20"/>
        </w:rPr>
      </w:pPr>
      <w:r w:rsidRPr="00F65EE3">
        <w:rPr>
          <w:rFonts w:ascii="Arial" w:hAnsi="Arial" w:cs="Arial"/>
          <w:color w:val="000000"/>
          <w:sz w:val="20"/>
          <w:szCs w:val="20"/>
        </w:rPr>
        <w:t xml:space="preserve">La linea vita dovrà essere messa in opera seguendo uno specifico progetto di dettaglio che deve rispondere alle esigenze della normativa prestabilita (UNI EN 795). Le caratteristiche di base di tale linea sono indicate in </w:t>
      </w:r>
      <w:r>
        <w:rPr>
          <w:rFonts w:ascii="Arial" w:hAnsi="Arial" w:cs="Arial"/>
          <w:color w:val="000000"/>
          <w:sz w:val="20"/>
          <w:szCs w:val="20"/>
        </w:rPr>
        <w:t xml:space="preserve">fig. </w:t>
      </w:r>
      <w:r w:rsidRPr="00F65EE3">
        <w:rPr>
          <w:rFonts w:ascii="Arial" w:hAnsi="Arial" w:cs="Arial"/>
          <w:color w:val="000000"/>
          <w:sz w:val="20"/>
          <w:szCs w:val="20"/>
        </w:rPr>
        <w:t>2.</w:t>
      </w:r>
    </w:p>
    <w:p w:rsidR="00F65EE3" w:rsidRDefault="00F65EE3" w:rsidP="00F65EE3">
      <w:pPr>
        <w:keepNext/>
        <w:autoSpaceDE w:val="0"/>
        <w:autoSpaceDN w:val="0"/>
        <w:adjustRightInd w:val="0"/>
        <w:spacing w:after="0" w:line="240" w:lineRule="auto"/>
        <w:jc w:val="center"/>
      </w:pPr>
      <w:r>
        <w:rPr>
          <w:rFonts w:ascii="Arial" w:hAnsi="Arial" w:cs="Arial"/>
          <w:noProof/>
          <w:color w:val="000000"/>
          <w:sz w:val="20"/>
          <w:szCs w:val="20"/>
          <w:lang w:eastAsia="it-IT"/>
        </w:rPr>
        <w:drawing>
          <wp:inline distT="0" distB="0" distL="0" distR="0">
            <wp:extent cx="3479061" cy="3141530"/>
            <wp:effectExtent l="19050" t="0" r="7089"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5502" t="31481" r="30597" b="14198"/>
                    <a:stretch>
                      <a:fillRect/>
                    </a:stretch>
                  </pic:blipFill>
                  <pic:spPr bwMode="auto">
                    <a:xfrm>
                      <a:off x="0" y="0"/>
                      <a:ext cx="3479272" cy="3141721"/>
                    </a:xfrm>
                    <a:prstGeom prst="rect">
                      <a:avLst/>
                    </a:prstGeom>
                    <a:noFill/>
                    <a:ln w="9525">
                      <a:noFill/>
                      <a:miter lim="800000"/>
                      <a:headEnd/>
                      <a:tailEnd/>
                    </a:ln>
                  </pic:spPr>
                </pic:pic>
              </a:graphicData>
            </a:graphic>
          </wp:inline>
        </w:drawing>
      </w:r>
    </w:p>
    <w:p w:rsidR="00F65EE3" w:rsidRDefault="00F65EE3" w:rsidP="00F65EE3">
      <w:pPr>
        <w:pStyle w:val="Didascalia"/>
        <w:jc w:val="center"/>
      </w:pPr>
      <w:r>
        <w:t xml:space="preserve">Figura </w:t>
      </w:r>
      <w:fldSimple w:instr=" SEQ Figura \* ARABIC ">
        <w:r w:rsidR="00F43E35">
          <w:rPr>
            <w:noProof/>
          </w:rPr>
          <w:t>2</w:t>
        </w:r>
      </w:fldSimple>
      <w:r>
        <w:t xml:space="preserve"> - particolari linea vita</w:t>
      </w:r>
    </w:p>
    <w:p w:rsidR="00F65EE3" w:rsidRDefault="00F65EE3" w:rsidP="00F65EE3">
      <w:pPr>
        <w:autoSpaceDE w:val="0"/>
        <w:autoSpaceDN w:val="0"/>
        <w:adjustRightInd w:val="0"/>
        <w:spacing w:after="0" w:line="240" w:lineRule="auto"/>
        <w:rPr>
          <w:rFonts w:ascii="Arial" w:hAnsi="Arial" w:cs="Arial"/>
          <w:sz w:val="20"/>
          <w:szCs w:val="20"/>
        </w:rPr>
      </w:pPr>
      <w:r>
        <w:rPr>
          <w:rFonts w:ascii="Arial" w:hAnsi="Arial" w:cs="Arial"/>
          <w:sz w:val="20"/>
          <w:szCs w:val="20"/>
        </w:rPr>
        <w:t>Ciò che può essere detto è che la valutazione e il calcolo della linea vita, da farsi preventivamente alla posa</w:t>
      </w:r>
    </w:p>
    <w:p w:rsidR="00F65EE3" w:rsidRDefault="00F65EE3" w:rsidP="00F65EE3">
      <w:pPr>
        <w:autoSpaceDE w:val="0"/>
        <w:autoSpaceDN w:val="0"/>
        <w:adjustRightInd w:val="0"/>
        <w:spacing w:after="0" w:line="240" w:lineRule="auto"/>
        <w:rPr>
          <w:rFonts w:ascii="Arial" w:hAnsi="Arial" w:cs="Arial"/>
          <w:sz w:val="20"/>
          <w:szCs w:val="20"/>
        </w:rPr>
      </w:pPr>
      <w:r>
        <w:rPr>
          <w:rFonts w:ascii="Arial" w:hAnsi="Arial" w:cs="Arial"/>
          <w:sz w:val="20"/>
          <w:szCs w:val="20"/>
        </w:rPr>
        <w:t>del solaio, deve necessariamente tenere in considerazione:</w:t>
      </w:r>
    </w:p>
    <w:p w:rsidR="00F65EE3" w:rsidRPr="00F65EE3" w:rsidRDefault="00F65EE3" w:rsidP="00F65EE3">
      <w:pPr>
        <w:pStyle w:val="Paragrafoelenco"/>
        <w:numPr>
          <w:ilvl w:val="0"/>
          <w:numId w:val="1"/>
        </w:numPr>
        <w:autoSpaceDE w:val="0"/>
        <w:autoSpaceDN w:val="0"/>
        <w:adjustRightInd w:val="0"/>
        <w:spacing w:after="0" w:line="240" w:lineRule="auto"/>
        <w:rPr>
          <w:rFonts w:ascii="Arial" w:hAnsi="Arial" w:cs="Arial"/>
          <w:sz w:val="20"/>
          <w:szCs w:val="20"/>
        </w:rPr>
      </w:pPr>
      <w:r w:rsidRPr="00F65EE3">
        <w:rPr>
          <w:rFonts w:ascii="Arial" w:hAnsi="Arial" w:cs="Arial"/>
          <w:sz w:val="20"/>
          <w:szCs w:val="20"/>
        </w:rPr>
        <w:t xml:space="preserve">la verifica che, in caso di caduta sul lavoratore non si sviluppi una forza superiore ai 6 </w:t>
      </w:r>
      <w:proofErr w:type="spellStart"/>
      <w:r w:rsidRPr="00F65EE3">
        <w:rPr>
          <w:rFonts w:ascii="Arial" w:hAnsi="Arial" w:cs="Arial"/>
          <w:sz w:val="20"/>
          <w:szCs w:val="20"/>
        </w:rPr>
        <w:t>kN</w:t>
      </w:r>
      <w:proofErr w:type="spellEnd"/>
      <w:r w:rsidRPr="00F65EE3">
        <w:rPr>
          <w:rFonts w:ascii="Arial" w:hAnsi="Arial" w:cs="Arial"/>
          <w:sz w:val="20"/>
          <w:szCs w:val="20"/>
        </w:rPr>
        <w:t>; per questo è</w:t>
      </w:r>
      <w:r>
        <w:rPr>
          <w:rFonts w:ascii="Arial" w:hAnsi="Arial" w:cs="Arial"/>
          <w:sz w:val="20"/>
          <w:szCs w:val="20"/>
        </w:rPr>
        <w:t xml:space="preserve"> </w:t>
      </w:r>
      <w:r w:rsidRPr="00F65EE3">
        <w:rPr>
          <w:rFonts w:ascii="Arial" w:hAnsi="Arial" w:cs="Arial"/>
          <w:sz w:val="20"/>
          <w:szCs w:val="20"/>
        </w:rPr>
        <w:t>necessario valutare la “elasticità” della linea stessa (piegatur</w:t>
      </w:r>
      <w:r>
        <w:rPr>
          <w:rFonts w:ascii="Arial" w:hAnsi="Arial" w:cs="Arial"/>
          <w:sz w:val="20"/>
          <w:szCs w:val="20"/>
        </w:rPr>
        <w:t xml:space="preserve">a pali, flessione della fune) e </w:t>
      </w:r>
      <w:proofErr w:type="spellStart"/>
      <w:r w:rsidRPr="00F65EE3">
        <w:rPr>
          <w:rFonts w:ascii="Arial" w:hAnsi="Arial" w:cs="Arial"/>
          <w:sz w:val="20"/>
          <w:szCs w:val="20"/>
        </w:rPr>
        <w:t>richedere</w:t>
      </w:r>
      <w:proofErr w:type="spellEnd"/>
      <w:r w:rsidRPr="00F65EE3">
        <w:rPr>
          <w:rFonts w:ascii="Arial" w:hAnsi="Arial" w:cs="Arial"/>
          <w:sz w:val="20"/>
          <w:szCs w:val="20"/>
        </w:rPr>
        <w:t>, se</w:t>
      </w:r>
      <w:r>
        <w:rPr>
          <w:rFonts w:ascii="Arial" w:hAnsi="Arial" w:cs="Arial"/>
          <w:sz w:val="20"/>
          <w:szCs w:val="20"/>
        </w:rPr>
        <w:t xml:space="preserve"> </w:t>
      </w:r>
      <w:r w:rsidRPr="00F65EE3">
        <w:rPr>
          <w:rFonts w:ascii="Arial" w:hAnsi="Arial" w:cs="Arial"/>
          <w:sz w:val="20"/>
          <w:szCs w:val="20"/>
        </w:rPr>
        <w:t>necessario, la presenza del dissipatore sul cordino di trattenuta del lavoratore;</w:t>
      </w:r>
    </w:p>
    <w:p w:rsidR="00F65EE3" w:rsidRDefault="00F65EE3" w:rsidP="00F65EE3">
      <w:pPr>
        <w:pStyle w:val="Paragrafoelenco"/>
        <w:numPr>
          <w:ilvl w:val="0"/>
          <w:numId w:val="1"/>
        </w:numPr>
        <w:autoSpaceDE w:val="0"/>
        <w:autoSpaceDN w:val="0"/>
        <w:adjustRightInd w:val="0"/>
        <w:spacing w:after="0" w:line="240" w:lineRule="auto"/>
        <w:rPr>
          <w:rFonts w:ascii="Arial" w:hAnsi="Arial" w:cs="Arial"/>
          <w:sz w:val="20"/>
          <w:szCs w:val="20"/>
        </w:rPr>
      </w:pPr>
      <w:r w:rsidRPr="00F65EE3">
        <w:rPr>
          <w:rFonts w:ascii="SymbolMT-Identity-H" w:hAnsi="SymbolMT-Identity-H" w:cs="SymbolMT-Identity-H"/>
          <w:sz w:val="20"/>
          <w:szCs w:val="20"/>
        </w:rPr>
        <w:t xml:space="preserve"> </w:t>
      </w:r>
      <w:r w:rsidRPr="00F65EE3">
        <w:rPr>
          <w:rFonts w:ascii="Arial" w:hAnsi="Arial" w:cs="Arial"/>
          <w:sz w:val="20"/>
          <w:szCs w:val="20"/>
        </w:rPr>
        <w:t>la verifica del cosiddetto “tirante d’aria”, o “spazio libero</w:t>
      </w:r>
      <w:r w:rsidR="00AB0C73">
        <w:rPr>
          <w:rFonts w:ascii="Arial" w:hAnsi="Arial" w:cs="Arial"/>
          <w:sz w:val="20"/>
          <w:szCs w:val="20"/>
        </w:rPr>
        <w:t xml:space="preserve"> di caduta in sicurezza” </w:t>
      </w:r>
      <w:r w:rsidR="00AB0C73" w:rsidRPr="00F43E35">
        <w:rPr>
          <w:rFonts w:ascii="Arial" w:hAnsi="Arial" w:cs="Arial"/>
          <w:i/>
          <w:sz w:val="20"/>
          <w:szCs w:val="20"/>
        </w:rPr>
        <w:t>(fig.3)</w:t>
      </w:r>
    </w:p>
    <w:p w:rsidR="00AB0C73" w:rsidRDefault="00AB0C73" w:rsidP="00AB0C73">
      <w:pPr>
        <w:pStyle w:val="Paragrafoelenco"/>
        <w:autoSpaceDE w:val="0"/>
        <w:autoSpaceDN w:val="0"/>
        <w:adjustRightInd w:val="0"/>
        <w:spacing w:after="0" w:line="240" w:lineRule="auto"/>
        <w:rPr>
          <w:rFonts w:ascii="Arial" w:hAnsi="Arial" w:cs="Arial"/>
          <w:sz w:val="20"/>
          <w:szCs w:val="20"/>
        </w:rPr>
      </w:pPr>
    </w:p>
    <w:p w:rsidR="00AB0C73" w:rsidRDefault="00AB0C73" w:rsidP="00AB0C73">
      <w:pPr>
        <w:pStyle w:val="Paragrafoelenco"/>
        <w:keepNext/>
        <w:autoSpaceDE w:val="0"/>
        <w:autoSpaceDN w:val="0"/>
        <w:adjustRightInd w:val="0"/>
        <w:spacing w:after="0" w:line="240" w:lineRule="auto"/>
        <w:jc w:val="center"/>
      </w:pPr>
      <w:r>
        <w:rPr>
          <w:rFonts w:ascii="Arial" w:hAnsi="Arial" w:cs="Arial"/>
          <w:noProof/>
          <w:sz w:val="20"/>
          <w:szCs w:val="20"/>
          <w:lang w:eastAsia="it-IT"/>
        </w:rPr>
        <w:drawing>
          <wp:inline distT="0" distB="0" distL="0" distR="0">
            <wp:extent cx="3557137" cy="3025966"/>
            <wp:effectExtent l="19050" t="0" r="5213"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6197" t="41049" r="32123" b="11111"/>
                    <a:stretch>
                      <a:fillRect/>
                    </a:stretch>
                  </pic:blipFill>
                  <pic:spPr bwMode="auto">
                    <a:xfrm>
                      <a:off x="0" y="0"/>
                      <a:ext cx="3559023" cy="3027570"/>
                    </a:xfrm>
                    <a:prstGeom prst="rect">
                      <a:avLst/>
                    </a:prstGeom>
                    <a:noFill/>
                    <a:ln w="9525">
                      <a:noFill/>
                      <a:miter lim="800000"/>
                      <a:headEnd/>
                      <a:tailEnd/>
                    </a:ln>
                  </pic:spPr>
                </pic:pic>
              </a:graphicData>
            </a:graphic>
          </wp:inline>
        </w:drawing>
      </w:r>
    </w:p>
    <w:p w:rsidR="00AB0C73" w:rsidRDefault="00AB0C73" w:rsidP="00AB0C73">
      <w:pPr>
        <w:pStyle w:val="Didascalia"/>
        <w:jc w:val="center"/>
      </w:pPr>
      <w:r>
        <w:t xml:space="preserve">Figura </w:t>
      </w:r>
      <w:fldSimple w:instr=" SEQ Figura \* ARABIC ">
        <w:r w:rsidR="00F43E35">
          <w:rPr>
            <w:noProof/>
          </w:rPr>
          <w:t>3</w:t>
        </w:r>
      </w:fldSimple>
      <w:r>
        <w:t xml:space="preserve"> - tirante d'aria</w:t>
      </w:r>
    </w:p>
    <w:p w:rsidR="001F3C54" w:rsidRDefault="001F3C54" w:rsidP="001F3C54">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Buona posa in sicurezza dei travetti prefabbricati, della loro “intestazione” con la pignatta di testata, e delle primissime pignatte a ridosso del banchinaggio </w:t>
      </w:r>
      <w:r w:rsidRPr="00F43E35">
        <w:rPr>
          <w:rFonts w:ascii="Arial" w:hAnsi="Arial" w:cs="Arial"/>
          <w:i/>
          <w:sz w:val="20"/>
          <w:szCs w:val="20"/>
        </w:rPr>
        <w:t>(fig. 4)</w:t>
      </w:r>
    </w:p>
    <w:p w:rsidR="001F3C54" w:rsidRPr="001F3C54" w:rsidRDefault="001F3C54" w:rsidP="001F3C54">
      <w:pPr>
        <w:autoSpaceDE w:val="0"/>
        <w:autoSpaceDN w:val="0"/>
        <w:adjustRightInd w:val="0"/>
        <w:spacing w:after="0" w:line="240" w:lineRule="auto"/>
        <w:rPr>
          <w:rFonts w:ascii="Arial" w:hAnsi="Arial" w:cs="Arial"/>
          <w:sz w:val="20"/>
          <w:szCs w:val="20"/>
        </w:rPr>
      </w:pPr>
    </w:p>
    <w:p w:rsidR="001F3C54" w:rsidRDefault="001F3C54" w:rsidP="001F3C54">
      <w:pPr>
        <w:keepNext/>
        <w:jc w:val="center"/>
      </w:pPr>
      <w:r>
        <w:rPr>
          <w:noProof/>
          <w:lang w:eastAsia="it-IT"/>
        </w:rPr>
        <w:lastRenderedPageBreak/>
        <w:drawing>
          <wp:inline distT="0" distB="0" distL="0" distR="0">
            <wp:extent cx="4000057" cy="2661728"/>
            <wp:effectExtent l="19050" t="0" r="443"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40918" t="20988" r="30559" b="45370"/>
                    <a:stretch>
                      <a:fillRect/>
                    </a:stretch>
                  </pic:blipFill>
                  <pic:spPr bwMode="auto">
                    <a:xfrm>
                      <a:off x="0" y="0"/>
                      <a:ext cx="4000057" cy="2661728"/>
                    </a:xfrm>
                    <a:prstGeom prst="rect">
                      <a:avLst/>
                    </a:prstGeom>
                    <a:noFill/>
                    <a:ln w="9525">
                      <a:noFill/>
                      <a:miter lim="800000"/>
                      <a:headEnd/>
                      <a:tailEnd/>
                    </a:ln>
                  </pic:spPr>
                </pic:pic>
              </a:graphicData>
            </a:graphic>
          </wp:inline>
        </w:drawing>
      </w:r>
    </w:p>
    <w:p w:rsidR="00F65EE3" w:rsidRDefault="001F3C54" w:rsidP="001F3C54">
      <w:pPr>
        <w:pStyle w:val="Didascalia"/>
        <w:jc w:val="center"/>
      </w:pPr>
      <w:r>
        <w:t xml:space="preserve">Figura </w:t>
      </w:r>
      <w:fldSimple w:instr=" SEQ Figura \* ARABIC ">
        <w:r w:rsidR="00F43E35">
          <w:rPr>
            <w:noProof/>
          </w:rPr>
          <w:t>4</w:t>
        </w:r>
      </w:fldSimple>
      <w:r>
        <w:t xml:space="preserve"> - posa travetti con uso linea vita</w:t>
      </w:r>
    </w:p>
    <w:p w:rsidR="001F3C54" w:rsidRDefault="00F43E35" w:rsidP="00F43E35">
      <w:pPr>
        <w:autoSpaceDE w:val="0"/>
        <w:autoSpaceDN w:val="0"/>
        <w:adjustRightInd w:val="0"/>
        <w:spacing w:after="0" w:line="240" w:lineRule="auto"/>
        <w:jc w:val="both"/>
        <w:rPr>
          <w:rFonts w:ascii="Arial,Italic" w:hAnsi="Arial,Italic" w:cs="Arial,Italic"/>
          <w:i/>
          <w:iCs/>
          <w:sz w:val="20"/>
          <w:szCs w:val="20"/>
        </w:rPr>
      </w:pPr>
      <w:r>
        <w:rPr>
          <w:rFonts w:ascii="Arial" w:hAnsi="Arial" w:cs="Arial"/>
          <w:sz w:val="20"/>
          <w:szCs w:val="20"/>
        </w:rPr>
        <w:t xml:space="preserve">Per la posa delle ulteriori pignatte si potrebbe pensare ad una ulteriore linea vita, per così dire intermedia, perpendicolare alle prime e scorrevole sulle prime stesse, in modo che l’operatore possa costantemente mantenere un cordino di ancoraggio di ridotta lunghezza </w:t>
      </w:r>
      <w:r>
        <w:rPr>
          <w:rFonts w:ascii="Arial,Italic" w:hAnsi="Arial,Italic" w:cs="Arial,Italic"/>
          <w:i/>
          <w:iCs/>
          <w:sz w:val="20"/>
          <w:szCs w:val="20"/>
        </w:rPr>
        <w:t>(fig. 5)</w:t>
      </w:r>
    </w:p>
    <w:p w:rsidR="00F43E35" w:rsidRDefault="00F43E35" w:rsidP="00F43E35">
      <w:pPr>
        <w:autoSpaceDE w:val="0"/>
        <w:autoSpaceDN w:val="0"/>
        <w:adjustRightInd w:val="0"/>
        <w:spacing w:after="0" w:line="240" w:lineRule="auto"/>
        <w:jc w:val="both"/>
        <w:rPr>
          <w:rFonts w:ascii="Arial,Italic" w:hAnsi="Arial,Italic" w:cs="Arial,Italic"/>
          <w:i/>
          <w:iCs/>
          <w:sz w:val="20"/>
          <w:szCs w:val="20"/>
        </w:rPr>
      </w:pPr>
    </w:p>
    <w:p w:rsidR="00F43E35" w:rsidRDefault="00F43E35" w:rsidP="00F43E35">
      <w:pPr>
        <w:keepNext/>
        <w:autoSpaceDE w:val="0"/>
        <w:autoSpaceDN w:val="0"/>
        <w:adjustRightInd w:val="0"/>
        <w:spacing w:after="0" w:line="240" w:lineRule="auto"/>
        <w:jc w:val="center"/>
      </w:pPr>
      <w:r>
        <w:rPr>
          <w:rFonts w:ascii="Arial" w:hAnsi="Arial" w:cs="Arial"/>
          <w:noProof/>
          <w:sz w:val="20"/>
          <w:szCs w:val="20"/>
          <w:lang w:eastAsia="it-IT"/>
        </w:rPr>
        <w:drawing>
          <wp:inline distT="0" distB="0" distL="0" distR="0">
            <wp:extent cx="3936262" cy="2480991"/>
            <wp:effectExtent l="19050" t="0" r="7088"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41413" t="31173" r="30195" b="37037"/>
                    <a:stretch>
                      <a:fillRect/>
                    </a:stretch>
                  </pic:blipFill>
                  <pic:spPr bwMode="auto">
                    <a:xfrm>
                      <a:off x="0" y="0"/>
                      <a:ext cx="3941286" cy="2484158"/>
                    </a:xfrm>
                    <a:prstGeom prst="rect">
                      <a:avLst/>
                    </a:prstGeom>
                    <a:noFill/>
                    <a:ln w="9525">
                      <a:noFill/>
                      <a:miter lim="800000"/>
                      <a:headEnd/>
                      <a:tailEnd/>
                    </a:ln>
                  </pic:spPr>
                </pic:pic>
              </a:graphicData>
            </a:graphic>
          </wp:inline>
        </w:drawing>
      </w:r>
    </w:p>
    <w:p w:rsidR="00F43E35" w:rsidRDefault="00F43E35" w:rsidP="00F43E35">
      <w:pPr>
        <w:pStyle w:val="Didascalia"/>
        <w:jc w:val="center"/>
      </w:pPr>
      <w:r>
        <w:t xml:space="preserve">Figura </w:t>
      </w:r>
      <w:fldSimple w:instr=" SEQ Figura \* ARABIC ">
        <w:r>
          <w:rPr>
            <w:noProof/>
          </w:rPr>
          <w:t>5</w:t>
        </w:r>
      </w:fldSimple>
      <w:r>
        <w:t xml:space="preserve"> - posa pignatte con ancoraggio linea vita intermedia</w:t>
      </w:r>
    </w:p>
    <w:p w:rsidR="00F43E35" w:rsidRDefault="00F43E35" w:rsidP="00F43E35">
      <w:pPr>
        <w:keepNext/>
        <w:jc w:val="center"/>
      </w:pPr>
      <w:r>
        <w:rPr>
          <w:noProof/>
          <w:lang w:eastAsia="it-IT"/>
        </w:rPr>
        <w:lastRenderedPageBreak/>
        <w:drawing>
          <wp:inline distT="0" distB="0" distL="0" distR="0">
            <wp:extent cx="3968159" cy="4397759"/>
            <wp:effectExtent l="1905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41413" t="33951" r="30369" b="10494"/>
                    <a:stretch>
                      <a:fillRect/>
                    </a:stretch>
                  </pic:blipFill>
                  <pic:spPr bwMode="auto">
                    <a:xfrm>
                      <a:off x="0" y="0"/>
                      <a:ext cx="3977158" cy="4407733"/>
                    </a:xfrm>
                    <a:prstGeom prst="rect">
                      <a:avLst/>
                    </a:prstGeom>
                    <a:noFill/>
                    <a:ln w="9525">
                      <a:noFill/>
                      <a:miter lim="800000"/>
                      <a:headEnd/>
                      <a:tailEnd/>
                    </a:ln>
                  </pic:spPr>
                </pic:pic>
              </a:graphicData>
            </a:graphic>
          </wp:inline>
        </w:drawing>
      </w:r>
    </w:p>
    <w:p w:rsidR="00F43E35" w:rsidRDefault="00F43E35" w:rsidP="00F43E35">
      <w:pPr>
        <w:pStyle w:val="Didascalia"/>
        <w:jc w:val="center"/>
      </w:pPr>
      <w:r>
        <w:t xml:space="preserve">Figura </w:t>
      </w:r>
      <w:fldSimple w:instr=" SEQ Figura \* ARABIC ">
        <w:r>
          <w:rPr>
            <w:noProof/>
          </w:rPr>
          <w:t>6</w:t>
        </w:r>
      </w:fldSimple>
      <w:r>
        <w:t xml:space="preserve"> - vista planimetrica - posa in opera travetti e pignatte con uso linea vita</w:t>
      </w:r>
    </w:p>
    <w:p w:rsidR="00F43E35" w:rsidRDefault="00F43E35" w:rsidP="00F43E35">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Per l’arrivo delle pignatte in prossimità della zona di lavoro, deve sempre essere controllato il luogo dove far calare con la gru di cantiere il pacco dei laterizi; si tratta, infatti, di pacchi particolarmente pesanti (circa 6- 700 kg.) e, di conseguenza, r</w:t>
      </w:r>
      <w:r w:rsidR="00EA2EBC">
        <w:rPr>
          <w:rFonts w:ascii="Arial" w:hAnsi="Arial" w:cs="Arial"/>
          <w:sz w:val="20"/>
          <w:szCs w:val="20"/>
        </w:rPr>
        <w:t xml:space="preserve">isulta necessario ridistribuire </w:t>
      </w:r>
      <w:r>
        <w:rPr>
          <w:rFonts w:ascii="Arial" w:hAnsi="Arial" w:cs="Arial"/>
          <w:sz w:val="20"/>
          <w:szCs w:val="20"/>
        </w:rPr>
        <w:t>tale peso interponendo tavole di ripartizione del carico sul solaio già posato</w:t>
      </w:r>
    </w:p>
    <w:p w:rsidR="00EA2EBC" w:rsidRDefault="00EA2EBC" w:rsidP="00F43E35">
      <w:pPr>
        <w:autoSpaceDE w:val="0"/>
        <w:autoSpaceDN w:val="0"/>
        <w:adjustRightInd w:val="0"/>
        <w:spacing w:after="0" w:line="240" w:lineRule="auto"/>
        <w:jc w:val="both"/>
        <w:rPr>
          <w:rFonts w:ascii="Arial" w:hAnsi="Arial" w:cs="Arial"/>
          <w:sz w:val="20"/>
          <w:szCs w:val="20"/>
        </w:rPr>
      </w:pPr>
    </w:p>
    <w:p w:rsidR="00EA2EBC" w:rsidRPr="00A25CD6" w:rsidRDefault="00EA2EBC" w:rsidP="00EA2EBC">
      <w:r>
        <w:rPr>
          <w:rFonts w:ascii="Arial" w:hAnsi="Arial" w:cs="Arial"/>
          <w:b/>
          <w:bCs/>
          <w:sz w:val="20"/>
          <w:szCs w:val="20"/>
        </w:rPr>
        <w:t xml:space="preserve">4) </w:t>
      </w:r>
      <w:proofErr w:type="spellStart"/>
      <w:r>
        <w:rPr>
          <w:rFonts w:ascii="Arial" w:hAnsi="Arial" w:cs="Arial"/>
          <w:b/>
          <w:bCs/>
          <w:sz w:val="20"/>
          <w:szCs w:val="20"/>
        </w:rPr>
        <w:t>D.P.I.</w:t>
      </w:r>
      <w:proofErr w:type="spellEnd"/>
      <w:r>
        <w:rPr>
          <w:rFonts w:ascii="Arial" w:hAnsi="Arial" w:cs="Arial"/>
          <w:b/>
          <w:bCs/>
          <w:sz w:val="20"/>
          <w:szCs w:val="20"/>
        </w:rPr>
        <w:t xml:space="preserve"> NECESSARI</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Scarpe</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Tuta di protezione</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Scarpe antinfortunistiche</w:t>
      </w:r>
    </w:p>
    <w:p w:rsidR="00EA2EBC" w:rsidRPr="00A25CD6" w:rsidRDefault="00EA2EBC" w:rsidP="00EA2EBC">
      <w:pPr>
        <w:autoSpaceDE w:val="0"/>
        <w:autoSpaceDN w:val="0"/>
        <w:adjustRightInd w:val="0"/>
        <w:spacing w:after="0" w:line="240" w:lineRule="auto"/>
        <w:jc w:val="both"/>
        <w:rPr>
          <w:rFonts w:ascii="Arial" w:hAnsi="Arial" w:cs="Arial"/>
          <w:color w:val="000000"/>
          <w:sz w:val="20"/>
          <w:szCs w:val="20"/>
        </w:rPr>
      </w:pPr>
      <w:r w:rsidRPr="00A25CD6">
        <w:rPr>
          <w:rFonts w:ascii="Arial" w:hAnsi="Arial" w:cs="Arial"/>
          <w:color w:val="000000"/>
          <w:sz w:val="20"/>
          <w:szCs w:val="20"/>
        </w:rPr>
        <w:t>Guanti</w:t>
      </w:r>
    </w:p>
    <w:p w:rsidR="00EA2EBC" w:rsidRPr="008E41B2" w:rsidRDefault="00EA2EBC" w:rsidP="00EA2EBC">
      <w:pPr>
        <w:autoSpaceDE w:val="0"/>
        <w:autoSpaceDN w:val="0"/>
        <w:adjustRightInd w:val="0"/>
        <w:spacing w:after="0" w:line="240" w:lineRule="auto"/>
        <w:rPr>
          <w:rFonts w:ascii="Arial" w:hAnsi="Arial" w:cs="Arial"/>
          <w:sz w:val="20"/>
          <w:szCs w:val="20"/>
        </w:rPr>
      </w:pPr>
      <w:r>
        <w:rPr>
          <w:rFonts w:ascii="Arial" w:hAnsi="Arial" w:cs="Arial"/>
          <w:color w:val="000000"/>
          <w:sz w:val="20"/>
          <w:szCs w:val="20"/>
        </w:rPr>
        <w:t>Imbracatura e cintura di sicurezza</w:t>
      </w:r>
    </w:p>
    <w:p w:rsidR="00EA2EBC" w:rsidRDefault="00EA2EBC" w:rsidP="00EA2EBC"/>
    <w:p w:rsidR="00EA2EBC" w:rsidRPr="00F43E35" w:rsidRDefault="00EA2EBC" w:rsidP="00F43E35">
      <w:pPr>
        <w:autoSpaceDE w:val="0"/>
        <w:autoSpaceDN w:val="0"/>
        <w:adjustRightInd w:val="0"/>
        <w:spacing w:after="0" w:line="240" w:lineRule="auto"/>
        <w:jc w:val="both"/>
        <w:rPr>
          <w:rFonts w:ascii="Arial" w:hAnsi="Arial" w:cs="Arial"/>
          <w:sz w:val="20"/>
          <w:szCs w:val="20"/>
        </w:rPr>
      </w:pPr>
    </w:p>
    <w:sectPr w:rsidR="00EA2EBC" w:rsidRPr="00F43E35" w:rsidSect="008E523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SymbolMT-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5DA9"/>
    <w:multiLevelType w:val="hybridMultilevel"/>
    <w:tmpl w:val="90A2FEC2"/>
    <w:lvl w:ilvl="0" w:tplc="30383744">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compat/>
  <w:rsids>
    <w:rsidRoot w:val="00F65EE3"/>
    <w:rsid w:val="001F3C54"/>
    <w:rsid w:val="00610CE2"/>
    <w:rsid w:val="007D663E"/>
    <w:rsid w:val="008E5237"/>
    <w:rsid w:val="00AB0C73"/>
    <w:rsid w:val="00E80BE4"/>
    <w:rsid w:val="00EA2EBC"/>
    <w:rsid w:val="00F43E35"/>
    <w:rsid w:val="00F65EE3"/>
    <w:rsid w:val="00FB1DF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E523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65EE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65EE3"/>
    <w:rPr>
      <w:rFonts w:ascii="Tahoma" w:hAnsi="Tahoma" w:cs="Tahoma"/>
      <w:sz w:val="16"/>
      <w:szCs w:val="16"/>
    </w:rPr>
  </w:style>
  <w:style w:type="paragraph" w:styleId="Didascalia">
    <w:name w:val="caption"/>
    <w:basedOn w:val="Normale"/>
    <w:next w:val="Normale"/>
    <w:uiPriority w:val="35"/>
    <w:unhideWhenUsed/>
    <w:qFormat/>
    <w:rsid w:val="00F65EE3"/>
    <w:pPr>
      <w:spacing w:line="240" w:lineRule="auto"/>
    </w:pPr>
    <w:rPr>
      <w:b/>
      <w:bCs/>
      <w:color w:val="4F81BD" w:themeColor="accent1"/>
      <w:sz w:val="18"/>
      <w:szCs w:val="18"/>
    </w:rPr>
  </w:style>
  <w:style w:type="paragraph" w:styleId="Paragrafoelenco">
    <w:name w:val="List Paragraph"/>
    <w:basedOn w:val="Normale"/>
    <w:uiPriority w:val="34"/>
    <w:qFormat/>
    <w:rsid w:val="00F65EE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651</Words>
  <Characters>3715</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cpt</dc:creator>
  <cp:lastModifiedBy>cpt</cp:lastModifiedBy>
  <cp:revision>3</cp:revision>
  <dcterms:created xsi:type="dcterms:W3CDTF">2012-05-30T07:30:00Z</dcterms:created>
  <dcterms:modified xsi:type="dcterms:W3CDTF">2012-05-30T07:34:00Z</dcterms:modified>
</cp:coreProperties>
</file>