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D2" w:rsidRDefault="00DA01D2" w:rsidP="00DA0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COSTI DELLA SICUREZZA</w:t>
      </w:r>
      <w:r w:rsidR="00AF2D66">
        <w:rPr>
          <w:b/>
          <w:sz w:val="28"/>
          <w:szCs w:val="28"/>
        </w:rPr>
        <w:t xml:space="preserve"> ALLEGATO XV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3"/>
          <w:szCs w:val="13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Articolo 100 - Piano di sicurezza e di coordinamento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contenuti minimi del piano di sicurezza e di coordinamento e l’indicazione della stima dei costi della sicurezza sono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definiti all’</w:t>
      </w:r>
      <w:r>
        <w:rPr>
          <w:rFonts w:ascii="Arial" w:hAnsi="Arial" w:cs="Arial"/>
          <w:i/>
          <w:iCs/>
          <w:color w:val="0000FF"/>
          <w:sz w:val="20"/>
          <w:szCs w:val="20"/>
        </w:rPr>
        <w:t>ALLEGATO XV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F2D66">
        <w:rPr>
          <w:rFonts w:ascii="Arial" w:hAnsi="Arial" w:cs="Arial"/>
          <w:b/>
          <w:color w:val="000000"/>
          <w:sz w:val="20"/>
          <w:szCs w:val="20"/>
        </w:rPr>
        <w:t>DEFINIZIONE</w:t>
      </w:r>
    </w:p>
    <w:p w:rsidR="00AF2D66" w:rsidRP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….</w:t>
      </w:r>
      <w:r>
        <w:rPr>
          <w:rFonts w:ascii="Arial" w:hAnsi="Arial" w:cs="Arial"/>
          <w:color w:val="000000"/>
          <w:sz w:val="20"/>
          <w:szCs w:val="20"/>
        </w:rPr>
        <w:t xml:space="preserve">1.1.1. Ai fini del </w:t>
      </w:r>
      <w:r>
        <w:rPr>
          <w:rFonts w:ascii="Arial" w:hAnsi="Arial" w:cs="Arial"/>
          <w:color w:val="0000FF"/>
          <w:sz w:val="20"/>
          <w:szCs w:val="20"/>
        </w:rPr>
        <w:t xml:space="preserve">presente </w:t>
      </w:r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ALLEGATO </w:t>
      </w:r>
      <w:r>
        <w:rPr>
          <w:rFonts w:ascii="Arial" w:hAnsi="Arial" w:cs="Arial"/>
          <w:color w:val="000000"/>
          <w:sz w:val="20"/>
          <w:szCs w:val="20"/>
        </w:rPr>
        <w:t>si intendono per: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…………..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m) costi della sicurezza</w:t>
      </w:r>
      <w:r>
        <w:rPr>
          <w:rFonts w:ascii="Arial" w:hAnsi="Arial" w:cs="Arial"/>
          <w:color w:val="000000"/>
          <w:sz w:val="20"/>
          <w:szCs w:val="20"/>
        </w:rPr>
        <w:t>: i costi indicati all’</w:t>
      </w:r>
      <w:r>
        <w:rPr>
          <w:rFonts w:ascii="Arial" w:hAnsi="Arial" w:cs="Arial"/>
          <w:color w:val="0000FF"/>
          <w:sz w:val="20"/>
          <w:szCs w:val="20"/>
        </w:rPr>
        <w:t>articolo 100</w:t>
      </w:r>
      <w:r>
        <w:rPr>
          <w:rFonts w:ascii="Arial" w:hAnsi="Arial" w:cs="Arial"/>
          <w:color w:val="000000"/>
          <w:sz w:val="20"/>
          <w:szCs w:val="20"/>
        </w:rPr>
        <w:t>, nonché gli oneri indicati all’articolo 131 del D.lgs.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163/2006 e successive modifiche.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DESCRIZIONE CONTENUTI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STIMA DEI COSTI DELLA SICUREZZA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 - Stima dei costi della sicurezza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4.1.1. Ove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prevista la redazione del PSC ai sensi del </w:t>
      </w:r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Titolo IV, </w:t>
      </w:r>
      <w:r>
        <w:rPr>
          <w:rFonts w:ascii="Arial" w:hAnsi="Arial" w:cs="Arial"/>
          <w:color w:val="0000FF"/>
          <w:sz w:val="20"/>
          <w:szCs w:val="20"/>
        </w:rPr>
        <w:t>Capo I</w:t>
      </w:r>
      <w:r>
        <w:rPr>
          <w:rFonts w:ascii="Arial" w:hAnsi="Arial" w:cs="Arial"/>
          <w:color w:val="000000"/>
          <w:sz w:val="20"/>
          <w:szCs w:val="20"/>
        </w:rPr>
        <w:t>, del presente decreto, nei costi della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sicurezza vanno stimati, per tutta la durata delle lavorazioni previste nel cantiere, i costi: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a) </w:t>
      </w:r>
      <w:r>
        <w:rPr>
          <w:rFonts w:ascii="Arial" w:hAnsi="Arial" w:cs="Arial"/>
          <w:color w:val="000000"/>
          <w:sz w:val="20"/>
          <w:szCs w:val="20"/>
        </w:rPr>
        <w:t>degli apprestamenti previsti nel PSC;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b) </w:t>
      </w:r>
      <w:r>
        <w:rPr>
          <w:rFonts w:ascii="Arial" w:hAnsi="Arial" w:cs="Arial"/>
          <w:color w:val="000000"/>
          <w:sz w:val="20"/>
          <w:szCs w:val="20"/>
        </w:rPr>
        <w:t>delle misure preventive e protettive e dei dispositivi di protezione individuale eventualmente previsti nel PSC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lavorazioni interferenti;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c) </w:t>
      </w:r>
      <w:r>
        <w:rPr>
          <w:rFonts w:ascii="Arial" w:hAnsi="Arial" w:cs="Arial"/>
          <w:color w:val="000000"/>
          <w:sz w:val="20"/>
          <w:szCs w:val="20"/>
        </w:rPr>
        <w:t>degli impianti di terra e di protezione contro le scariche atmosferiche, degli impianti antincendio, degli impianti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evacuazione fumi;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d) </w:t>
      </w:r>
      <w:r>
        <w:rPr>
          <w:rFonts w:ascii="Arial" w:hAnsi="Arial" w:cs="Arial"/>
          <w:color w:val="000000"/>
          <w:sz w:val="20"/>
          <w:szCs w:val="20"/>
        </w:rPr>
        <w:t>dei mezzi e servizi di protezione collettiva;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e) </w:t>
      </w:r>
      <w:r>
        <w:rPr>
          <w:rFonts w:ascii="Arial" w:hAnsi="Arial" w:cs="Arial"/>
          <w:color w:val="000000"/>
          <w:sz w:val="20"/>
          <w:szCs w:val="20"/>
        </w:rPr>
        <w:t>delle procedure contenute nel PSC e previste per specifici motivi di sicurezza;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f) </w:t>
      </w:r>
      <w:r>
        <w:rPr>
          <w:rFonts w:ascii="Arial" w:hAnsi="Arial" w:cs="Arial"/>
          <w:color w:val="000000"/>
          <w:sz w:val="20"/>
          <w:szCs w:val="20"/>
        </w:rPr>
        <w:t>degli eventuali interventi finalizzati alla sicurezza e richiesti per lo sfasamento spaziale o temporale delle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lavorazioni interferenti;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g) </w:t>
      </w:r>
      <w:r>
        <w:rPr>
          <w:rFonts w:ascii="Arial" w:hAnsi="Arial" w:cs="Arial"/>
          <w:color w:val="000000"/>
          <w:sz w:val="20"/>
          <w:szCs w:val="20"/>
        </w:rPr>
        <w:t>delle misure di coordinamento relative all’uso comune di apprestamenti, attrezzature, infrastrutture, mezzi e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servizi di protezione collettiva.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4.1.2. Per le opere rientranti nel campo di applicazione del D.lgs. n. 163 del 12 aprile 2006 e successive modifiche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 per le quali non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prevista la redazione del PSC ai sensi del </w:t>
      </w:r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Titolo IV, </w:t>
      </w:r>
      <w:r>
        <w:rPr>
          <w:rFonts w:ascii="Arial" w:hAnsi="Arial" w:cs="Arial"/>
          <w:color w:val="0000FF"/>
          <w:sz w:val="20"/>
          <w:szCs w:val="20"/>
        </w:rPr>
        <w:t xml:space="preserve">Capo I </w:t>
      </w:r>
      <w:r>
        <w:rPr>
          <w:rFonts w:ascii="Arial" w:hAnsi="Arial" w:cs="Arial"/>
          <w:color w:val="000000"/>
          <w:sz w:val="20"/>
          <w:szCs w:val="20"/>
        </w:rPr>
        <w:t>del presente decreto, 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amministrazioni appaltanti, nei costi della sicurezza stimano, per tutta la durata delle lavorazioni previste nel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cantiere, i costi delle misure preventive e protettive finalizzate alla sicurezza e salute dei lavoratori.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4.1.3. La stima dovrà essere congrua, analitica per voci singole, a corpo o a misura, riferita ad elenchi prezzi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standard o specializzati, oppure basata su prezziari o listini ufficiali vigenti nell’area interessata, o sull’elenco prezzi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delle misure di sicurezza del committente; nel caso in cui un elenco prezzi non sia applicabile o non disponibile, si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farà riferimento ad analisi costi complete e desunte da indagini di mercato. Le singole voci dei costi della sicurezza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vanno calcolate considerando il loro costo di utilizzo per il cantiere interessato che comprende, quando applicabile,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 posa in opera ed il successivo smontaggio, l’eventuale manutenzione e l’ammortamento.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4.1.4. I costi della sicurezza così individuati, sono compresi nell’importo totale dei lavori, ed individuano la parte del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costo dell’opera da non assoggettare a ribasso nelle offerte delle imprese esecutrici.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4.1.5. Per la stima dei costi della sicurezza relativi a lavori che si rendono necessari a causa di varianti in corso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d’opera previste dall’articolo 132 del D.lgs. n. 163 del 12 aprile 2006 e successive modifiche, o dovuti alle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variazioni previste dagli articoli 1659, 1660, 1661 e 1664, secondo comma, del Codice civile, si applicano le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disposizioni contenute nei </w:t>
      </w:r>
      <w:r>
        <w:rPr>
          <w:rFonts w:ascii="Arial" w:hAnsi="Arial" w:cs="Arial"/>
          <w:color w:val="0000FF"/>
          <w:sz w:val="20"/>
          <w:szCs w:val="20"/>
        </w:rPr>
        <w:t>punti 4.1.1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 xml:space="preserve">4.1.2 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FF"/>
          <w:sz w:val="20"/>
          <w:szCs w:val="20"/>
        </w:rPr>
        <w:t>4.1.3</w:t>
      </w:r>
      <w:r>
        <w:rPr>
          <w:rFonts w:ascii="Arial" w:hAnsi="Arial" w:cs="Arial"/>
          <w:color w:val="000000"/>
          <w:sz w:val="20"/>
          <w:szCs w:val="20"/>
        </w:rPr>
        <w:t>. I costi della sicurezza così individuati, sono compresi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nell’importo totale della variante, ed individuano la parte del costo dell’opera da non assoggettare a ribasso.</w:t>
      </w:r>
    </w:p>
    <w:p w:rsidR="0089231A" w:rsidRDefault="0089231A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4.1.6. Il direttore dei lavori liquida l’importo relativo ai costi della sicurezza previsti in base allo stato di</w:t>
      </w:r>
    </w:p>
    <w:p w:rsidR="00AF2D66" w:rsidRDefault="00AF2D66" w:rsidP="00AF2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avanzamento lavori, previa approvazione da parte del coordinatore per l’esecuzione dei lavori quando previsto.</w:t>
      </w:r>
    </w:p>
    <w:p w:rsidR="00AF2D66" w:rsidRDefault="00AF2D66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231A" w:rsidRDefault="0089231A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231A" w:rsidRDefault="0089231A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01D2" w:rsidRDefault="00DA01D2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INTERPELLO N. 25/2014 del 04/11/2014 - Costi di manutenzione degli apprestamenti</w:t>
      </w:r>
    </w:p>
    <w:p w:rsidR="00DA01D2" w:rsidRDefault="00DA01D2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Oggetto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FF"/>
          <w:sz w:val="20"/>
          <w:szCs w:val="20"/>
        </w:rPr>
        <w:t>art. 12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n. 81/2008 e successive modifiche ed integrazioni – </w:t>
      </w:r>
      <w:r>
        <w:rPr>
          <w:rFonts w:ascii="Arial" w:hAnsi="Arial" w:cs="Arial"/>
          <w:i/>
          <w:iCs/>
          <w:color w:val="000000"/>
          <w:sz w:val="20"/>
          <w:szCs w:val="20"/>
        </w:rPr>
        <w:t>risposta al quesito relativo ai costi di</w:t>
      </w:r>
    </w:p>
    <w:p w:rsidR="00DA01D2" w:rsidRDefault="00DA01D2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manutenzione degli apprestamenti.</w:t>
      </w:r>
    </w:p>
    <w:p w:rsidR="00DA01D2" w:rsidRDefault="00DA01D2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L’Associazione Nazionale Costruttori Edili (ANCE), ha inoltrato istanza di interpello per conoscere il parere di</w:t>
      </w:r>
    </w:p>
    <w:p w:rsidR="00DA01D2" w:rsidRDefault="00DA01D2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questa Commissione in merito all’individuazione di alcune voci di costo per la sicurezza di cui all’</w:t>
      </w:r>
      <w:r>
        <w:rPr>
          <w:rFonts w:ascii="Arial" w:hAnsi="Arial" w:cs="Arial"/>
          <w:color w:val="0000FF"/>
          <w:sz w:val="20"/>
          <w:szCs w:val="20"/>
        </w:rPr>
        <w:t xml:space="preserve">allegato XV </w:t>
      </w:r>
      <w:r>
        <w:rPr>
          <w:rFonts w:ascii="Arial" w:hAnsi="Arial" w:cs="Arial"/>
          <w:color w:val="000000"/>
          <w:sz w:val="20"/>
          <w:szCs w:val="20"/>
        </w:rPr>
        <w:t>del</w:t>
      </w:r>
    </w:p>
    <w:p w:rsidR="00DA01D2" w:rsidRDefault="00DA01D2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n. 81/2008. In particolare l’interpellante chiede di sapere se,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con riferimento alla </w:t>
      </w:r>
      <w:r>
        <w:rPr>
          <w:rFonts w:ascii="Arial" w:hAnsi="Arial" w:cs="Arial"/>
          <w:i/>
          <w:iCs/>
          <w:color w:val="0000FF"/>
          <w:sz w:val="20"/>
          <w:szCs w:val="20"/>
        </w:rPr>
        <w:t>lettera a) del punto 4.1.1</w:t>
      </w:r>
    </w:p>
    <w:p w:rsidR="00DA01D2" w:rsidRDefault="00DA01D2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FF"/>
          <w:sz w:val="20"/>
          <w:szCs w:val="20"/>
        </w:rPr>
        <w:t>dell</w:t>
      </w:r>
      <w:proofErr w:type="spellEnd"/>
      <w:r>
        <w:rPr>
          <w:rFonts w:ascii="Arial,Italic" w:eastAsia="Arial,Italic" w:hAnsi="Arial" w:cs="Arial,Italic" w:hint="eastAsia"/>
          <w:i/>
          <w:iCs/>
          <w:color w:val="0000FF"/>
          <w:sz w:val="20"/>
          <w:szCs w:val="20"/>
        </w:rPr>
        <w:t>’</w:t>
      </w:r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allegato XV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del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D.Lgs.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n. 81/2008, relativa agli apprestamenti, di cui fanno parte i </w:t>
      </w:r>
      <w:r>
        <w:rPr>
          <w:rFonts w:ascii="Arial,Italic" w:eastAsia="Arial,Italic" w:hAnsi="Arial" w:cs="Arial,Italic" w:hint="eastAsia"/>
          <w:i/>
          <w:iCs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baraccamenti</w:t>
      </w:r>
      <w:r>
        <w:rPr>
          <w:rFonts w:ascii="Arial,Italic" w:eastAsia="Arial,Italic" w:hAnsi="Arial" w:cs="Arial,Italic" w:hint="eastAsia"/>
          <w:i/>
          <w:iCs/>
          <w:color w:val="000000"/>
          <w:sz w:val="20"/>
          <w:szCs w:val="20"/>
        </w:rPr>
        <w:t>”</w:t>
      </w:r>
      <w:r>
        <w:rPr>
          <w:rFonts w:ascii="Arial" w:hAnsi="Arial" w:cs="Arial"/>
          <w:i/>
          <w:iCs/>
          <w:color w:val="000000"/>
          <w:sz w:val="20"/>
          <w:szCs w:val="20"/>
        </w:rPr>
        <w:t>, tra le voci di costo per la sicurezza, oggetto di stima da parte del coordinatore per la progettazione, debbano essere</w:t>
      </w:r>
    </w:p>
    <w:p w:rsidR="00DA01D2" w:rsidRDefault="00DA01D2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ricomprese, oltre alle spese di installazione iniziale dei baraccamenti (fornitura, trasporto, realizzazione piano di</w:t>
      </w:r>
    </w:p>
    <w:p w:rsidR="00DA01D2" w:rsidRDefault="00DA01D2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appoggio, realizzazione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sottoservizi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per allacciamento, montaggio e smontaggio) anche quelle relative a</w:t>
      </w:r>
    </w:p>
    <w:p w:rsidR="00DA01D2" w:rsidRDefault="00DA01D2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riscaldamento/condizionamento, pulizia e manutenzione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A01D2" w:rsidRDefault="00DA01D2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Tutto ciò premesso la Commissione fornisce le seguenti indicazioni.</w:t>
      </w:r>
    </w:p>
    <w:p w:rsidR="00DA01D2" w:rsidRDefault="00DA01D2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Preliminarmente si rileva che l’</w:t>
      </w:r>
      <w:r>
        <w:rPr>
          <w:rFonts w:ascii="Arial" w:hAnsi="Arial" w:cs="Arial"/>
          <w:color w:val="0000FF"/>
          <w:sz w:val="20"/>
          <w:szCs w:val="20"/>
        </w:rPr>
        <w:t xml:space="preserve">allegato XV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n. 81/2008, al </w:t>
      </w:r>
      <w:r>
        <w:rPr>
          <w:rFonts w:ascii="Arial" w:hAnsi="Arial" w:cs="Arial"/>
          <w:color w:val="0000FF"/>
          <w:sz w:val="20"/>
          <w:szCs w:val="20"/>
        </w:rPr>
        <w:t xml:space="preserve">punto 4.1.1,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lett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. a) </w:t>
      </w:r>
      <w:r>
        <w:rPr>
          <w:rFonts w:ascii="Arial" w:hAnsi="Arial" w:cs="Arial"/>
          <w:color w:val="000000"/>
          <w:sz w:val="20"/>
          <w:szCs w:val="20"/>
        </w:rPr>
        <w:t>prevede che 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nei costi della sicurezza vanno stimati, per tutta la durata delle lavorazioni previste nel cantiere, i costi degli apprestamenti previsti nel piano di sicurezza e coordinamento (PSC)</w:t>
      </w:r>
      <w:r>
        <w:rPr>
          <w:rFonts w:ascii="Arial" w:hAnsi="Arial" w:cs="Arial"/>
          <w:color w:val="000000"/>
          <w:sz w:val="20"/>
          <w:szCs w:val="20"/>
        </w:rPr>
        <w:t xml:space="preserve">”. Inoltre, il </w:t>
      </w:r>
      <w:r>
        <w:rPr>
          <w:rFonts w:ascii="Arial" w:hAnsi="Arial" w:cs="Arial"/>
          <w:color w:val="0000FF"/>
          <w:sz w:val="20"/>
          <w:szCs w:val="20"/>
        </w:rPr>
        <w:t xml:space="preserve">punto 1 dell’allegato XV.1 </w:t>
      </w:r>
      <w:r>
        <w:rPr>
          <w:rFonts w:ascii="Arial" w:hAnsi="Arial" w:cs="Arial"/>
          <w:color w:val="000000"/>
          <w:sz w:val="20"/>
          <w:szCs w:val="20"/>
        </w:rPr>
        <w:t xml:space="preserve">del decreto citato, richiama tra gli apprestamenti i </w:t>
      </w:r>
      <w:r>
        <w:rPr>
          <w:rFonts w:ascii="Arial,Italic" w:eastAsia="Arial,Italic" w:hAnsi="Arial" w:cs="Arial,Italic" w:hint="eastAsia"/>
          <w:i/>
          <w:iCs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[...] gabinetti; locali per lavarsi; spogliatoi; refettori; locali di ricovero e di riposo; dormitori [...]</w:t>
      </w:r>
      <w:r>
        <w:rPr>
          <w:rFonts w:ascii="Arial" w:hAnsi="Arial" w:cs="Arial"/>
          <w:color w:val="000000"/>
          <w:sz w:val="20"/>
          <w:szCs w:val="20"/>
        </w:rPr>
        <w:t>”. Tali apprestamenti vengono di norma realizzati mediante utilizzo di monoblocchi prefabbricati, comunemente denominati 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baraccamenti</w:t>
      </w:r>
      <w:r>
        <w:rPr>
          <w:rFonts w:ascii="Arial" w:hAnsi="Arial" w:cs="Arial"/>
          <w:color w:val="000000"/>
          <w:sz w:val="20"/>
          <w:szCs w:val="20"/>
        </w:rPr>
        <w:t>”.</w:t>
      </w:r>
    </w:p>
    <w:p w:rsidR="00DA01D2" w:rsidRDefault="00DA01D2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Stante quanto sopra e tenuto conto del </w:t>
      </w:r>
      <w:r>
        <w:rPr>
          <w:rFonts w:ascii="Arial" w:hAnsi="Arial" w:cs="Arial"/>
          <w:color w:val="0000FF"/>
          <w:sz w:val="20"/>
          <w:szCs w:val="20"/>
        </w:rPr>
        <w:t>punto 4.1.3 dell’allegato XV</w:t>
      </w:r>
      <w:r>
        <w:rPr>
          <w:rFonts w:ascii="Arial" w:hAnsi="Arial" w:cs="Arial"/>
          <w:color w:val="000000"/>
          <w:sz w:val="20"/>
          <w:szCs w:val="20"/>
        </w:rPr>
        <w:t>, il quale stabilisce che “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le singole voci dei costi della sicurezza vanno calcolate considerando il loro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costo di utilizzo </w:t>
      </w:r>
      <w:r>
        <w:rPr>
          <w:rFonts w:ascii="Arial" w:hAnsi="Arial" w:cs="Arial"/>
          <w:i/>
          <w:iCs/>
          <w:color w:val="000000"/>
          <w:sz w:val="20"/>
          <w:szCs w:val="20"/>
        </w:rPr>
        <w:t>per il cantiere interessato che comprende, quando applicabile, la posa in opera ed il successivo smontaggio, l</w:t>
      </w:r>
      <w:r>
        <w:rPr>
          <w:rFonts w:ascii="Arial,Italic" w:eastAsia="Arial,Italic" w:hAnsi="Arial" w:cs="Arial,Italic" w:hint="eastAsia"/>
          <w:i/>
          <w:iCs/>
          <w:color w:val="000000"/>
          <w:sz w:val="20"/>
          <w:szCs w:val="20"/>
        </w:rPr>
        <w:t>’</w:t>
      </w:r>
      <w:r>
        <w:rPr>
          <w:rFonts w:ascii="Arial" w:hAnsi="Arial" w:cs="Arial"/>
          <w:i/>
          <w:iCs/>
          <w:color w:val="000000"/>
          <w:sz w:val="20"/>
          <w:szCs w:val="20"/>
        </w:rPr>
        <w:t>eventuale manutenzione e l</w:t>
      </w:r>
      <w:r>
        <w:rPr>
          <w:rFonts w:ascii="Arial,Italic" w:eastAsia="Arial,Italic" w:hAnsi="Arial" w:cs="Arial,Italic" w:hint="eastAsia"/>
          <w:i/>
          <w:iCs/>
          <w:color w:val="000000"/>
          <w:sz w:val="20"/>
          <w:szCs w:val="20"/>
        </w:rPr>
        <w:t>’</w:t>
      </w:r>
      <w:r>
        <w:rPr>
          <w:rFonts w:ascii="Arial" w:hAnsi="Arial" w:cs="Arial"/>
          <w:i/>
          <w:iCs/>
          <w:color w:val="000000"/>
          <w:sz w:val="20"/>
          <w:szCs w:val="20"/>
        </w:rPr>
        <w:t>ammortamento</w:t>
      </w:r>
      <w:r>
        <w:rPr>
          <w:rFonts w:ascii="Arial" w:hAnsi="Arial" w:cs="Arial"/>
          <w:color w:val="000000"/>
          <w:sz w:val="20"/>
          <w:szCs w:val="20"/>
        </w:rPr>
        <w:t>”, se ne deduce che le spese di manutenzione dei suddetti “baraccamenti” vanno ricomprese tra i costi della sicurezza di cui sopra.</w:t>
      </w:r>
    </w:p>
    <w:p w:rsidR="00DA01D2" w:rsidRDefault="00DA01D2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Parimenti le spese di riscaldamento/condizionamento nonché di pulizia, risultando necessarie per il corretto utilizzo degli stessi baraccamenti, dovranno essere ricomprese tra i suddetti costi della sicurezza.</w:t>
      </w:r>
    </w:p>
    <w:p w:rsidR="00DA01D2" w:rsidRDefault="00DA01D2" w:rsidP="00DA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PRESIDENTE DELLA COMMISSIONE - (Ing. Giuseppe PIEGARI)</w:t>
      </w:r>
    </w:p>
    <w:p w:rsidR="00DA01D2" w:rsidRDefault="00DA01D2">
      <w:pPr>
        <w:jc w:val="center"/>
        <w:rPr>
          <w:b/>
          <w:sz w:val="28"/>
          <w:szCs w:val="28"/>
        </w:rPr>
      </w:pPr>
    </w:p>
    <w:sectPr w:rsidR="00DA01D2" w:rsidSect="006C5F78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4C"/>
    <w:rsid w:val="001548EE"/>
    <w:rsid w:val="005557C1"/>
    <w:rsid w:val="0068754B"/>
    <w:rsid w:val="006C5F78"/>
    <w:rsid w:val="0076144C"/>
    <w:rsid w:val="0089231A"/>
    <w:rsid w:val="00AF2D66"/>
    <w:rsid w:val="00B012B6"/>
    <w:rsid w:val="00DA01D2"/>
    <w:rsid w:val="00E5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Saletta Claudio</dc:creator>
  <cp:lastModifiedBy>Saletta Claudio</cp:lastModifiedBy>
  <cp:revision>3</cp:revision>
  <dcterms:created xsi:type="dcterms:W3CDTF">2016-11-30T11:08:00Z</dcterms:created>
  <dcterms:modified xsi:type="dcterms:W3CDTF">2016-11-30T12:04:00Z</dcterms:modified>
</cp:coreProperties>
</file>